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1EFAA3EF" w:rsidR="00D448E5" w:rsidRPr="00065685" w:rsidRDefault="00FF6008" w:rsidP="00FF6008">
      <w:pPr>
        <w:jc w:val="center"/>
        <w:rPr>
          <w:rFonts w:ascii="Source Sans Pro" w:hAnsi="Source Sans Pro"/>
          <w:b/>
          <w:sz w:val="22"/>
          <w:szCs w:val="22"/>
        </w:rPr>
      </w:pPr>
      <w:proofErr w:type="spellStart"/>
      <w:r>
        <w:rPr>
          <w:rFonts w:ascii="Source Sans Pro" w:hAnsi="Source Sans Pro"/>
          <w:b/>
          <w:sz w:val="22"/>
          <w:szCs w:val="22"/>
        </w:rPr>
        <w:t>MythBusters</w:t>
      </w:r>
      <w:proofErr w:type="spellEnd"/>
      <w:r>
        <w:rPr>
          <w:rFonts w:ascii="Source Sans Pro" w:hAnsi="Source Sans Pro"/>
          <w:b/>
          <w:sz w:val="22"/>
          <w:szCs w:val="22"/>
        </w:rPr>
        <w:br/>
      </w:r>
      <w:r w:rsidR="009915AE">
        <w:rPr>
          <w:rFonts w:ascii="Source Sans Pro" w:hAnsi="Source Sans Pro"/>
          <w:i/>
          <w:sz w:val="22"/>
          <w:szCs w:val="22"/>
        </w:rPr>
        <w:t>Faith Can Fix Anything</w:t>
      </w:r>
    </w:p>
    <w:p w14:paraId="2696B992" w14:textId="21882926" w:rsidR="002F4F13" w:rsidRPr="00905D01" w:rsidRDefault="00FF6008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There are commonly held beliefs about the Bible, God, Jesus and Christianity that are just not true. </w:t>
      </w:r>
      <w:r w:rsidR="009915AE">
        <w:rPr>
          <w:rFonts w:ascii="Source Sans Pro" w:hAnsi="Source Sans Pro"/>
          <w:sz w:val="22"/>
          <w:szCs w:val="22"/>
        </w:rPr>
        <w:t xml:space="preserve">Today, we continue in our series by busting myths related to belief and trust </w:t>
      </w:r>
      <w:r w:rsidR="000B1F2B">
        <w:rPr>
          <w:rFonts w:ascii="Source Sans Pro" w:hAnsi="Source Sans Pro"/>
          <w:sz w:val="22"/>
          <w:szCs w:val="22"/>
        </w:rPr>
        <w:t>by</w:t>
      </w:r>
      <w:r w:rsidR="009915AE">
        <w:rPr>
          <w:rFonts w:ascii="Source Sans Pro" w:hAnsi="Source Sans Pro"/>
          <w:sz w:val="22"/>
          <w:szCs w:val="22"/>
        </w:rPr>
        <w:t xml:space="preserve"> clear</w:t>
      </w:r>
      <w:r w:rsidR="000B1F2B">
        <w:rPr>
          <w:rFonts w:ascii="Source Sans Pro" w:hAnsi="Source Sans Pro"/>
          <w:sz w:val="22"/>
          <w:szCs w:val="22"/>
        </w:rPr>
        <w:t>ly</w:t>
      </w:r>
      <w:r w:rsidR="009915AE">
        <w:rPr>
          <w:rFonts w:ascii="Source Sans Pro" w:hAnsi="Source Sans Pro"/>
          <w:sz w:val="22"/>
          <w:szCs w:val="22"/>
        </w:rPr>
        <w:t xml:space="preserve"> understanding Biblical faith. </w:t>
      </w:r>
      <w:r w:rsidR="00905D01">
        <w:rPr>
          <w:rFonts w:ascii="Source Sans Pro" w:hAnsi="Source Sans Pro"/>
          <w:sz w:val="22"/>
          <w:szCs w:val="22"/>
        </w:rPr>
        <w:t xml:space="preserve"> </w:t>
      </w:r>
    </w:p>
    <w:p w14:paraId="11B722A8" w14:textId="1E9515AB" w:rsidR="00905D01" w:rsidRPr="009915AE" w:rsidRDefault="009915AE" w:rsidP="009915AE">
      <w:pPr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The Myths of Faith</w:t>
      </w:r>
    </w:p>
    <w:p w14:paraId="5B9F2B5B" w14:textId="7F9F6494" w:rsidR="00B2333C" w:rsidRDefault="00B2333C" w:rsidP="00BF182D">
      <w:pPr>
        <w:rPr>
          <w:rFonts w:ascii="Source Sans Pro" w:hAnsi="Source Sans Pro"/>
          <w:sz w:val="22"/>
          <w:szCs w:val="22"/>
        </w:rPr>
      </w:pPr>
    </w:p>
    <w:p w14:paraId="20E27070" w14:textId="77777777" w:rsidR="000B1F2B" w:rsidRPr="00065685" w:rsidRDefault="000B1F2B" w:rsidP="00BF182D">
      <w:pPr>
        <w:rPr>
          <w:rFonts w:ascii="Source Sans Pro" w:hAnsi="Source Sans Pro"/>
          <w:sz w:val="22"/>
          <w:szCs w:val="22"/>
        </w:rPr>
      </w:pPr>
    </w:p>
    <w:p w14:paraId="68FC26AF" w14:textId="73B76110" w:rsidR="00BC6F35" w:rsidRPr="00D36D50" w:rsidRDefault="004F0D73" w:rsidP="00BF182D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br/>
      </w:r>
      <w:r w:rsidR="009915AE">
        <w:rPr>
          <w:rFonts w:ascii="Source Sans Pro" w:hAnsi="Source Sans Pro"/>
          <w:b/>
          <w:sz w:val="22"/>
          <w:szCs w:val="22"/>
        </w:rPr>
        <w:t>The Object of Faith</w:t>
      </w:r>
      <w:r w:rsidR="00A60BCD" w:rsidRPr="00065685">
        <w:rPr>
          <w:rFonts w:ascii="Source Sans Pro" w:hAnsi="Source Sans Pro"/>
          <w:sz w:val="22"/>
          <w:szCs w:val="22"/>
        </w:rPr>
        <w:t xml:space="preserve"> </w:t>
      </w:r>
      <w:r w:rsidR="00D36D50">
        <w:rPr>
          <w:rFonts w:ascii="Source Sans Pro" w:hAnsi="Source Sans Pro"/>
          <w:sz w:val="22"/>
          <w:szCs w:val="22"/>
        </w:rPr>
        <w:t>(Acts 17</w:t>
      </w:r>
      <w:r w:rsidR="000B1F2B">
        <w:rPr>
          <w:rFonts w:ascii="Source Sans Pro" w:hAnsi="Source Sans Pro"/>
          <w:sz w:val="22"/>
          <w:szCs w:val="22"/>
        </w:rPr>
        <w:t>:22-34</w:t>
      </w:r>
      <w:r w:rsidR="00D36D50">
        <w:rPr>
          <w:rFonts w:ascii="Source Sans Pro" w:hAnsi="Source Sans Pro"/>
          <w:sz w:val="22"/>
          <w:szCs w:val="22"/>
        </w:rPr>
        <w:t>)</w:t>
      </w:r>
    </w:p>
    <w:p w14:paraId="6DCBF390" w14:textId="6862B2BC" w:rsidR="00BF182D" w:rsidRPr="00D36D50" w:rsidRDefault="000B1F2B" w:rsidP="00D36D50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Is</w:t>
      </w:r>
      <w:r w:rsidR="00D36D50">
        <w:rPr>
          <w:rFonts w:ascii="Source Sans Pro" w:hAnsi="Source Sans Pro"/>
          <w:sz w:val="22"/>
          <w:szCs w:val="22"/>
        </w:rPr>
        <w:t xml:space="preserve"> sincerity </w:t>
      </w:r>
      <w:r>
        <w:rPr>
          <w:rFonts w:ascii="Source Sans Pro" w:hAnsi="Source Sans Pro"/>
          <w:sz w:val="22"/>
          <w:szCs w:val="22"/>
        </w:rPr>
        <w:t>enough</w:t>
      </w:r>
      <w:r w:rsidR="00D36D50">
        <w:rPr>
          <w:rFonts w:ascii="Source Sans Pro" w:hAnsi="Source Sans Pro"/>
          <w:sz w:val="22"/>
          <w:szCs w:val="22"/>
        </w:rPr>
        <w:t>?</w:t>
      </w:r>
    </w:p>
    <w:p w14:paraId="5E01FF04" w14:textId="18345679" w:rsidR="0053501A" w:rsidRDefault="006C26D4" w:rsidP="006C26D4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51FD8941" w14:textId="77777777" w:rsidR="000B1F2B" w:rsidRDefault="000B1F2B" w:rsidP="006C26D4">
      <w:pPr>
        <w:rPr>
          <w:rFonts w:ascii="Source Sans Pro" w:hAnsi="Source Sans Pro"/>
          <w:sz w:val="22"/>
          <w:szCs w:val="22"/>
        </w:rPr>
      </w:pPr>
    </w:p>
    <w:p w14:paraId="2AE6239E" w14:textId="5D138C63" w:rsidR="006C26D4" w:rsidRDefault="006C26D4" w:rsidP="006C26D4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46A513E6" w14:textId="24DF7C94" w:rsidR="00B2333C" w:rsidRPr="00D36D50" w:rsidRDefault="009915AE" w:rsidP="009915AE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The Action of Faith</w:t>
      </w:r>
      <w:r w:rsidR="00D36D50">
        <w:rPr>
          <w:rFonts w:ascii="Source Sans Pro" w:hAnsi="Source Sans Pro"/>
          <w:b/>
          <w:sz w:val="22"/>
          <w:szCs w:val="22"/>
        </w:rPr>
        <w:t xml:space="preserve"> </w:t>
      </w:r>
      <w:r w:rsidR="00D36D50">
        <w:rPr>
          <w:rFonts w:ascii="Source Sans Pro" w:hAnsi="Source Sans Pro"/>
          <w:sz w:val="22"/>
          <w:szCs w:val="22"/>
        </w:rPr>
        <w:t>(Hebrews 11)</w:t>
      </w:r>
    </w:p>
    <w:p w14:paraId="32AA693C" w14:textId="32FB3FE4" w:rsidR="0053501A" w:rsidRDefault="006C26D4" w:rsidP="0053501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Faith is assurance and conviction</w:t>
      </w:r>
    </w:p>
    <w:p w14:paraId="6BCEED0F" w14:textId="7C69537A" w:rsidR="006C26D4" w:rsidRDefault="006C26D4" w:rsidP="0053501A">
      <w:pPr>
        <w:rPr>
          <w:rFonts w:ascii="Source Sans Pro" w:hAnsi="Source Sans Pro"/>
          <w:sz w:val="22"/>
          <w:szCs w:val="22"/>
        </w:rPr>
      </w:pPr>
    </w:p>
    <w:p w14:paraId="6FB47969" w14:textId="779B9E3A" w:rsidR="006C26D4" w:rsidRDefault="006C26D4" w:rsidP="0053501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Faith is active</w:t>
      </w:r>
    </w:p>
    <w:p w14:paraId="1C821A4C" w14:textId="068773E9" w:rsidR="00D36D50" w:rsidRDefault="00D36D50" w:rsidP="002F5AFC">
      <w:pPr>
        <w:rPr>
          <w:rFonts w:ascii="Source Sans Pro" w:hAnsi="Source Sans Pro"/>
          <w:sz w:val="22"/>
          <w:szCs w:val="22"/>
        </w:rPr>
      </w:pPr>
    </w:p>
    <w:p w14:paraId="15765756" w14:textId="77777777" w:rsidR="000B1F2B" w:rsidRDefault="000B1F2B" w:rsidP="002F5AFC">
      <w:pPr>
        <w:rPr>
          <w:rFonts w:ascii="Source Sans Pro" w:hAnsi="Source Sans Pro"/>
          <w:sz w:val="22"/>
          <w:szCs w:val="22"/>
        </w:rPr>
      </w:pPr>
    </w:p>
    <w:p w14:paraId="04A4C1B5" w14:textId="660F7DDA" w:rsidR="002F5AFC" w:rsidRPr="00D36D50" w:rsidRDefault="009915AE" w:rsidP="002F5AFC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The </w:t>
      </w:r>
      <w:r w:rsidR="000B1F2B">
        <w:rPr>
          <w:rFonts w:ascii="Source Sans Pro" w:hAnsi="Source Sans Pro"/>
          <w:b/>
          <w:sz w:val="22"/>
          <w:szCs w:val="22"/>
        </w:rPr>
        <w:t>Blessing</w:t>
      </w:r>
      <w:r>
        <w:rPr>
          <w:rFonts w:ascii="Source Sans Pro" w:hAnsi="Source Sans Pro"/>
          <w:b/>
          <w:sz w:val="22"/>
          <w:szCs w:val="22"/>
        </w:rPr>
        <w:t xml:space="preserve"> of Faith</w:t>
      </w:r>
      <w:r w:rsidR="00D36D50">
        <w:rPr>
          <w:rFonts w:ascii="Source Sans Pro" w:hAnsi="Source Sans Pro"/>
          <w:b/>
          <w:sz w:val="22"/>
          <w:szCs w:val="22"/>
        </w:rPr>
        <w:t xml:space="preserve"> </w:t>
      </w:r>
      <w:r w:rsidR="00D36D50">
        <w:rPr>
          <w:rFonts w:ascii="Source Sans Pro" w:hAnsi="Source Sans Pro"/>
          <w:sz w:val="22"/>
          <w:szCs w:val="22"/>
        </w:rPr>
        <w:t>(John 20</w:t>
      </w:r>
      <w:r w:rsidR="000B1F2B">
        <w:rPr>
          <w:rFonts w:ascii="Source Sans Pro" w:hAnsi="Source Sans Pro"/>
          <w:sz w:val="22"/>
          <w:szCs w:val="22"/>
        </w:rPr>
        <w:t>:24-31)</w:t>
      </w:r>
    </w:p>
    <w:p w14:paraId="65AF6C14" w14:textId="421F77FB" w:rsidR="00546D3B" w:rsidRDefault="006C26D4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  <w:r>
        <w:rPr>
          <w:rFonts w:ascii="Source Sans Pro" w:eastAsia="Times New Roman" w:hAnsi="Source Sans Pro" w:cs="Times New Roman"/>
          <w:sz w:val="22"/>
          <w:szCs w:val="22"/>
          <w:lang w:eastAsia="en-US"/>
        </w:rPr>
        <w:tab/>
        <w:t>Signs in front of Witnesses</w:t>
      </w:r>
      <w:bookmarkStart w:id="0" w:name="_GoBack"/>
      <w:bookmarkEnd w:id="0"/>
    </w:p>
    <w:p w14:paraId="71C9C037" w14:textId="63DFEC90" w:rsidR="006C26D4" w:rsidRDefault="006C26D4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</w:p>
    <w:p w14:paraId="20834547" w14:textId="67057D06" w:rsidR="006C26D4" w:rsidRDefault="006C26D4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</w:p>
    <w:p w14:paraId="589A2CEA" w14:textId="5320A937" w:rsidR="006C26D4" w:rsidRDefault="006C26D4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  <w:r>
        <w:rPr>
          <w:rFonts w:ascii="Source Sans Pro" w:eastAsia="Times New Roman" w:hAnsi="Source Sans Pro" w:cs="Times New Roman"/>
          <w:sz w:val="22"/>
          <w:szCs w:val="22"/>
          <w:lang w:eastAsia="en-US"/>
        </w:rPr>
        <w:tab/>
        <w:t>Written so we believe</w:t>
      </w:r>
    </w:p>
    <w:p w14:paraId="27087AE0" w14:textId="0B5E9954" w:rsidR="006C26D4" w:rsidRDefault="006C26D4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</w:p>
    <w:p w14:paraId="472CD699" w14:textId="1E31966F" w:rsidR="006C26D4" w:rsidRDefault="006C26D4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</w:p>
    <w:p w14:paraId="6F64D48C" w14:textId="3709F040" w:rsidR="006C26D4" w:rsidRDefault="006C26D4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  <w:r>
        <w:rPr>
          <w:rFonts w:ascii="Source Sans Pro" w:eastAsia="Times New Roman" w:hAnsi="Source Sans Pro" w:cs="Times New Roman"/>
          <w:sz w:val="22"/>
          <w:szCs w:val="22"/>
          <w:lang w:eastAsia="en-US"/>
        </w:rPr>
        <w:tab/>
        <w:t>Believe in order to have Life</w:t>
      </w:r>
    </w:p>
    <w:p w14:paraId="1352A18B" w14:textId="640C0040" w:rsidR="00687FA5" w:rsidRDefault="00687FA5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</w:p>
    <w:p w14:paraId="3B727E47" w14:textId="32633A44" w:rsidR="00687FA5" w:rsidRDefault="00687FA5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</w:p>
    <w:p w14:paraId="23BF1FB1" w14:textId="762F8CBC" w:rsidR="00687FA5" w:rsidRDefault="00687FA5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</w:p>
    <w:p w14:paraId="1936F46C" w14:textId="6C4B8AE7" w:rsidR="00687FA5" w:rsidRDefault="00687FA5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</w:p>
    <w:p w14:paraId="291CBE8C" w14:textId="4EC6D9CC" w:rsidR="00687FA5" w:rsidRDefault="00687FA5" w:rsidP="006C26D4">
      <w:pPr>
        <w:spacing w:after="0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</w:p>
    <w:p w14:paraId="0E3E9925" w14:textId="77777777" w:rsidR="00687FA5" w:rsidRPr="00687FA5" w:rsidRDefault="00687FA5" w:rsidP="00687FA5">
      <w:pPr>
        <w:spacing w:after="0"/>
        <w:jc w:val="center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  <w:r w:rsidRPr="00687FA5">
        <w:rPr>
          <w:rFonts w:ascii="Source Sans Pro" w:eastAsia="Times New Roman" w:hAnsi="Source Sans Pro" w:cs="Times New Roman"/>
          <w:sz w:val="22"/>
          <w:szCs w:val="22"/>
          <w:lang w:eastAsia="en-US"/>
        </w:rPr>
        <w:t xml:space="preserve">“Faith is living in light of what God has said, resting in what he </w:t>
      </w:r>
    </w:p>
    <w:p w14:paraId="1285E3BB" w14:textId="26F111FA" w:rsidR="00687FA5" w:rsidRPr="00687FA5" w:rsidRDefault="00687FA5" w:rsidP="00687FA5">
      <w:pPr>
        <w:spacing w:after="0"/>
        <w:jc w:val="center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  <w:r>
        <w:rPr>
          <w:rFonts w:ascii="Source Sans Pro" w:eastAsia="Times New Roman" w:hAnsi="Source Sans Pro" w:cs="Times New Roman"/>
          <w:sz w:val="22"/>
          <w:szCs w:val="22"/>
          <w:lang w:eastAsia="en-US"/>
        </w:rPr>
        <w:t>has</w:t>
      </w:r>
      <w:r w:rsidRPr="00687FA5">
        <w:rPr>
          <w:rFonts w:ascii="Source Sans Pro" w:eastAsia="Times New Roman" w:hAnsi="Source Sans Pro" w:cs="Times New Roman"/>
          <w:sz w:val="22"/>
          <w:szCs w:val="22"/>
          <w:lang w:eastAsia="en-US"/>
        </w:rPr>
        <w:t xml:space="preserve"> done and entrusting the future to his care.” </w:t>
      </w:r>
    </w:p>
    <w:p w14:paraId="3D9E5840" w14:textId="56B4B22A" w:rsidR="00687FA5" w:rsidRPr="00546D3B" w:rsidRDefault="00687FA5" w:rsidP="00687FA5">
      <w:pPr>
        <w:spacing w:after="0"/>
        <w:jc w:val="center"/>
        <w:rPr>
          <w:rFonts w:ascii="Source Sans Pro" w:eastAsia="Times New Roman" w:hAnsi="Source Sans Pro" w:cs="Times New Roman"/>
          <w:sz w:val="22"/>
          <w:szCs w:val="22"/>
          <w:lang w:eastAsia="en-US"/>
        </w:rPr>
      </w:pPr>
      <w:r w:rsidRPr="00687FA5">
        <w:rPr>
          <w:rFonts w:ascii="Source Sans Pro" w:eastAsia="Times New Roman" w:hAnsi="Source Sans Pro" w:cs="Times New Roman"/>
          <w:sz w:val="22"/>
          <w:szCs w:val="22"/>
          <w:lang w:eastAsia="en-US"/>
        </w:rPr>
        <w:t>– Paul Tripp</w:t>
      </w:r>
    </w:p>
    <w:sectPr w:rsidR="00687FA5" w:rsidRPr="00546D3B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26B4"/>
    <w:multiLevelType w:val="hybridMultilevel"/>
    <w:tmpl w:val="200CDD1C"/>
    <w:lvl w:ilvl="0" w:tplc="A004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65685"/>
    <w:rsid w:val="000706A6"/>
    <w:rsid w:val="00071F24"/>
    <w:rsid w:val="000B1F2B"/>
    <w:rsid w:val="002A75C3"/>
    <w:rsid w:val="002F4F13"/>
    <w:rsid w:val="002F5AFC"/>
    <w:rsid w:val="003E72F2"/>
    <w:rsid w:val="003F0117"/>
    <w:rsid w:val="00422647"/>
    <w:rsid w:val="004F0D73"/>
    <w:rsid w:val="0053501A"/>
    <w:rsid w:val="00546D3B"/>
    <w:rsid w:val="005C722D"/>
    <w:rsid w:val="00683001"/>
    <w:rsid w:val="00687FA5"/>
    <w:rsid w:val="00690C08"/>
    <w:rsid w:val="0069299E"/>
    <w:rsid w:val="006C26D4"/>
    <w:rsid w:val="00704637"/>
    <w:rsid w:val="00782C30"/>
    <w:rsid w:val="00857101"/>
    <w:rsid w:val="008E494F"/>
    <w:rsid w:val="008F6857"/>
    <w:rsid w:val="00905D01"/>
    <w:rsid w:val="009915AE"/>
    <w:rsid w:val="00996B0D"/>
    <w:rsid w:val="009A7685"/>
    <w:rsid w:val="00A60BCD"/>
    <w:rsid w:val="00A7414B"/>
    <w:rsid w:val="00AB61AE"/>
    <w:rsid w:val="00B152F1"/>
    <w:rsid w:val="00B2333C"/>
    <w:rsid w:val="00B42610"/>
    <w:rsid w:val="00B811F4"/>
    <w:rsid w:val="00BC6F35"/>
    <w:rsid w:val="00BF182D"/>
    <w:rsid w:val="00C66537"/>
    <w:rsid w:val="00C772AB"/>
    <w:rsid w:val="00CA5F67"/>
    <w:rsid w:val="00CC3F36"/>
    <w:rsid w:val="00D06792"/>
    <w:rsid w:val="00D36D50"/>
    <w:rsid w:val="00D448E5"/>
    <w:rsid w:val="00D87C81"/>
    <w:rsid w:val="00D927FB"/>
    <w:rsid w:val="00DA73AA"/>
    <w:rsid w:val="00EE5697"/>
    <w:rsid w:val="00FA5EAC"/>
    <w:rsid w:val="00FC1AEA"/>
    <w:rsid w:val="00FF6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6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3</cp:revision>
  <cp:lastPrinted>2019-05-29T19:08:00Z</cp:lastPrinted>
  <dcterms:created xsi:type="dcterms:W3CDTF">2019-05-29T19:08:00Z</dcterms:created>
  <dcterms:modified xsi:type="dcterms:W3CDTF">2019-05-30T14:13:00Z</dcterms:modified>
</cp:coreProperties>
</file>